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A1" w:rsidRPr="00E63A7D" w:rsidRDefault="00B758C9" w:rsidP="00224A69">
      <w:pPr>
        <w:spacing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B758C9">
        <w:rPr>
          <w:rFonts w:ascii="Times New Roman" w:hAnsi="Times New Roman"/>
          <w:noProof/>
          <w:sz w:val="32"/>
          <w:szCs w:val="32"/>
          <w:lang w:eastAsia="ru-RU"/>
        </w:rPr>
        <w:pict>
          <v:group id="_x0000_s1051" style="position:absolute;left:0;text-align:left;margin-left:-22.05pt;margin-top:-33.45pt;width:513pt;height:801pt;z-index:251660288" coordorigin="1134,505" coordsize="10376,15307">
            <v:group id="_x0000_s1052" style="position:absolute;left:1134;top:505;width:10376;height:15307" coordorigin="1134,505" coordsize="10376,15307">
              <v:rect id="_x0000_s1053" style="position:absolute;left:1134;top:505;width:10376;height:15307" filled="f" strokeweight="2pt"/>
              <v:line id="_x0000_s1054" style="position:absolute" from="1701,15008" to="1702,15804" strokeweight="2pt"/>
              <v:line id="_x0000_s1055" style="position:absolute" from="1139,15001" to="11498,15002" strokeweight="2pt"/>
              <v:line id="_x0000_s1056" style="position:absolute" from="2268,15008" to="2269,15804" strokeweight="2pt"/>
              <v:line id="_x0000_s1057" style="position:absolute" from="3686,15008" to="3687,15804" strokeweight="2pt"/>
              <v:line id="_x0000_s1058" style="position:absolute" from="4536,15015" to="4537,15804" strokeweight="2pt"/>
              <v:line id="_x0000_s1059" style="position:absolute" from="5103,15008" to="5104,15796" strokeweight="2pt"/>
              <v:line id="_x0000_s1060" style="position:absolute" from="10942,15008" to="10944,15804" strokeweight="2pt"/>
              <v:line id="_x0000_s1061" style="position:absolute" from="1139,15271" to="5093,15272" strokeweight="1pt"/>
              <v:line id="_x0000_s1062" style="position:absolute" from="1139,15541" to="5093,15542" strokeweight="2pt"/>
              <v:line id="_x0000_s1063" style="position:absolute" from="10949,15273" to="11505,15274" strokeweight="1pt"/>
              <v:rect id="_x0000_s1064" style="position:absolute;left:1162;top:15552;width:519;height:236" filled="f" stroked="f" strokeweight=".25pt">
                <v:textbox style="mso-next-textbox:#_x0000_s1064" inset="1pt,1pt,1pt,1pt">
                  <w:txbxContent>
                    <w:p w:rsidR="00C901A1" w:rsidRDefault="00C901A1" w:rsidP="00C901A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1725;top:15552;width:519;height:236" filled="f" stroked="f" strokeweight=".25pt">
                <v:textbox style="mso-next-textbox:#_x0000_s1065" inset="1pt,1pt,1pt,1pt">
                  <w:txbxContent>
                    <w:p w:rsidR="00C901A1" w:rsidRPr="00D41264" w:rsidRDefault="00C901A1" w:rsidP="00C901A1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66" style="position:absolute;left:2310;top:15552;width:1335;height:236" filled="f" stroked="f" strokeweight=".25pt">
                <v:textbox style="mso-next-textbox:#_x0000_s1066" inset="1pt,1pt,1pt,1pt">
                  <w:txbxContent>
                    <w:p w:rsidR="00C901A1" w:rsidRDefault="00C901A1" w:rsidP="00C901A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67" style="position:absolute;left:3719;top:15552;width:796;height:236" filled="f" stroked="f" strokeweight=".25pt">
                <v:textbox style="mso-next-textbox:#_x0000_s1067" inset="1pt,1pt,1pt,1pt">
                  <w:txbxContent>
                    <w:p w:rsidR="00C901A1" w:rsidRDefault="00C901A1" w:rsidP="00C901A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C901A1" w:rsidRPr="00D41264" w:rsidRDefault="00C901A1" w:rsidP="00C901A1">
                      <w:pPr>
                        <w:jc w:val="center"/>
                      </w:pPr>
                    </w:p>
                  </w:txbxContent>
                </v:textbox>
              </v:rect>
              <v:rect id="_x0000_s1068" style="position:absolute;left:4560;top:15552;width:519;height:236" filled="f" stroked="f" strokeweight=".25pt">
                <v:textbox style="mso-next-textbox:#_x0000_s1068" inset="1pt,1pt,1pt,1pt">
                  <w:txbxContent>
                    <w:p w:rsidR="00C901A1" w:rsidRPr="00225F6B" w:rsidRDefault="00C901A1" w:rsidP="00C901A1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C901A1" w:rsidRDefault="00C901A1" w:rsidP="00C901A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69" style="position:absolute;left:10965;top:15029;width:519;height:237" filled="f" stroked="f" strokeweight=".25pt">
                <v:textbox style="mso-next-textbox:#_x0000_s1069" inset="1pt,1pt,1pt,1pt">
                  <w:txbxContent>
                    <w:p w:rsidR="00C901A1" w:rsidRPr="00D9260C" w:rsidRDefault="00C901A1" w:rsidP="00C901A1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D9260C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70" style="position:absolute;left:10965;top:15380;width:519;height:323" filled="f" stroked="f" strokeweight=".25pt">
                <v:textbox style="mso-next-textbox:#_x0000_s1070" inset="1pt,1pt,1pt,1pt">
                  <w:txbxContent>
                    <w:p w:rsidR="00C901A1" w:rsidRPr="00E63A7D" w:rsidRDefault="00E63A7D" w:rsidP="00C901A1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  <v:rect id="_x0000_s1071" style="position:absolute;left:5152;top:15216;width:5746;height:365" filled="f" stroked="f" strokeweight=".25pt">
                <v:textbox style="mso-next-textbox:#_x0000_s1071" inset="1pt,1pt,1pt,1pt">
                  <w:txbxContent>
                    <w:p w:rsidR="00C901A1" w:rsidRPr="00414C1B" w:rsidRDefault="00C901A1" w:rsidP="00C901A1"/>
                  </w:txbxContent>
                </v:textbox>
              </v:rect>
            </v:group>
            <v:rect id="_x0000_s1072" style="position:absolute;left:1652;top:15036;width:644;height:224" filled="f" stroked="f" strokeweight=".25pt">
              <v:textbox style="mso-next-textbox:#_x0000_s1072" inset="1pt,1pt,1pt,1pt">
                <w:txbxContent>
                  <w:p w:rsidR="00C901A1" w:rsidRDefault="00C901A1" w:rsidP="00C901A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3" style="position:absolute;left:1680;top:15288;width:616;height:224" filled="f" stroked="f" strokeweight=".25pt">
              <v:textbox style="mso-next-textbox:#_x0000_s1073" inset="1pt,1pt,1pt,1pt">
                <w:txbxContent>
                  <w:p w:rsidR="00C901A1" w:rsidRDefault="00C901A1" w:rsidP="00C901A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4" style="position:absolute;left:2296;top:15036;width:1335;height:236" filled="f" stroked="f" strokeweight=".25pt">
              <v:textbox style="mso-next-textbox:#_x0000_s1074" inset="1pt,1pt,1pt,1pt">
                <w:txbxContent>
                  <w:p w:rsidR="00C901A1" w:rsidRPr="00E63A7D" w:rsidRDefault="00C901A1" w:rsidP="00C901A1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75" style="position:absolute;left:2324;top:15288;width:1335;height:236" filled="f" stroked="f" strokeweight=".25pt">
              <v:textbox style="mso-next-textbox:#_x0000_s1075" inset="1pt,1pt,1pt,1pt">
                <w:txbxContent>
                  <w:p w:rsidR="00C901A1" w:rsidRPr="00E63A7D" w:rsidRDefault="00C901A1" w:rsidP="00C901A1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 w:rsidR="00C901A1" w:rsidRPr="00E63A7D">
        <w:rPr>
          <w:rFonts w:ascii="Times New Roman" w:hAnsi="Times New Roman"/>
          <w:b/>
          <w:sz w:val="32"/>
          <w:szCs w:val="32"/>
        </w:rPr>
        <w:t xml:space="preserve">2  Основные неисправности </w:t>
      </w:r>
    </w:p>
    <w:p w:rsidR="00C901A1" w:rsidRPr="00224A69" w:rsidRDefault="00C901A1" w:rsidP="00224A69">
      <w:p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 xml:space="preserve">В эксплуатации на ТПС оказывают отрицательное воздействие многие факторы: динамические и статические нагрузки, вибрация, большие токи и напряжения, перепады давления. </w:t>
      </w:r>
    </w:p>
    <w:p w:rsidR="00C901A1" w:rsidRPr="00224A69" w:rsidRDefault="00C901A1" w:rsidP="00224A69">
      <w:p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 xml:space="preserve">Динамические и статические нагрузки вызывают большие механические напряжения  в элементах колесно-моторного блока.  Элементы  колесной пары одновременно испытывают изгибающие, растягивающие усилия, что приводит к повышенному их износу и повреждениям. </w:t>
      </w:r>
    </w:p>
    <w:p w:rsidR="00C901A1" w:rsidRPr="00224A69" w:rsidRDefault="00C901A1" w:rsidP="00224A69">
      <w:p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Вибрация элементов ТПС ускоряет процесс  износа и увеличивает вероятность возникновения неисправностей. Тяжелые условия работы ТПС усугубляются в зимнее время, когда из-за жесткости рельсового пути динамическое ускорение колесных пар от ударов на стыках значительно увеличивается.</w:t>
      </w:r>
    </w:p>
    <w:p w:rsidR="00C901A1" w:rsidRPr="00224A69" w:rsidRDefault="00C901A1" w:rsidP="00224A69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При эксплуатации возможны следующие неисправности редуктора:</w:t>
      </w:r>
    </w:p>
    <w:p w:rsidR="006666D8" w:rsidRPr="00224A69" w:rsidRDefault="00C901A1" w:rsidP="00224A69">
      <w:pPr>
        <w:pStyle w:val="a3"/>
        <w:numPr>
          <w:ilvl w:val="0"/>
          <w:numId w:val="1"/>
        </w:numPr>
        <w:spacing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Образование трещин и излом зубьев  шестерни;</w:t>
      </w:r>
    </w:p>
    <w:p w:rsidR="00C901A1" w:rsidRPr="00224A69" w:rsidRDefault="00C901A1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Образование  трещин в частях оси колесной пары;</w:t>
      </w:r>
    </w:p>
    <w:p w:rsidR="00C901A1" w:rsidRPr="00224A69" w:rsidRDefault="006666D8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Трещины в ступице колесного центра;</w:t>
      </w:r>
    </w:p>
    <w:p w:rsidR="006666D8" w:rsidRPr="00224A69" w:rsidRDefault="006666D8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Отсутствие или неясность клейм формирования;</w:t>
      </w:r>
    </w:p>
    <w:p w:rsidR="006666D8" w:rsidRPr="00224A69" w:rsidRDefault="006666D8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 xml:space="preserve"> Появление  потертость, забоины на средней части оси;</w:t>
      </w:r>
    </w:p>
    <w:p w:rsidR="006666D8" w:rsidRPr="00224A69" w:rsidRDefault="006666D8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Следы электродугового ожога на оси;</w:t>
      </w:r>
    </w:p>
    <w:p w:rsidR="006666D8" w:rsidRPr="00224A69" w:rsidRDefault="006666D8" w:rsidP="00224A69">
      <w:pPr>
        <w:pStyle w:val="a3"/>
        <w:numPr>
          <w:ilvl w:val="0"/>
          <w:numId w:val="1"/>
        </w:numPr>
        <w:spacing w:after="0" w:line="360" w:lineRule="auto"/>
        <w:ind w:hanging="357"/>
        <w:jc w:val="both"/>
        <w:rPr>
          <w:rFonts w:ascii="Times New Roman" w:hAnsi="Times New Roman"/>
          <w:sz w:val="28"/>
          <w:szCs w:val="28"/>
        </w:rPr>
      </w:pPr>
      <w:r w:rsidRPr="00224A69">
        <w:rPr>
          <w:rFonts w:ascii="Times New Roman" w:hAnsi="Times New Roman"/>
          <w:sz w:val="28"/>
          <w:szCs w:val="28"/>
        </w:rPr>
        <w:t>Трещины косые и поперечные на бандаже независимо от количества, и размера расположения;</w:t>
      </w:r>
    </w:p>
    <w:p w:rsidR="00C901A1" w:rsidRDefault="00C901A1" w:rsidP="00C901A1">
      <w:pPr>
        <w:ind w:firstLine="709"/>
        <w:rPr>
          <w:rFonts w:ascii="Times New Roman" w:hAnsi="Times New Roman"/>
          <w:b/>
          <w:sz w:val="32"/>
          <w:szCs w:val="32"/>
        </w:rPr>
      </w:pPr>
    </w:p>
    <w:p w:rsidR="00C901A1" w:rsidRDefault="00C901A1" w:rsidP="00C901A1">
      <w:pPr>
        <w:ind w:firstLine="709"/>
        <w:rPr>
          <w:rFonts w:ascii="Times New Roman" w:hAnsi="Times New Roman"/>
          <w:b/>
          <w:sz w:val="32"/>
          <w:szCs w:val="32"/>
        </w:rPr>
      </w:pPr>
    </w:p>
    <w:p w:rsidR="00F4484F" w:rsidRDefault="00F4484F"/>
    <w:sectPr w:rsidR="00F4484F" w:rsidSect="00F44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54F88"/>
    <w:multiLevelType w:val="hybridMultilevel"/>
    <w:tmpl w:val="96420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9F23E9"/>
    <w:multiLevelType w:val="hybridMultilevel"/>
    <w:tmpl w:val="CADE2B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1A1"/>
    <w:rsid w:val="00116626"/>
    <w:rsid w:val="00224A69"/>
    <w:rsid w:val="00237483"/>
    <w:rsid w:val="00262D44"/>
    <w:rsid w:val="005D569A"/>
    <w:rsid w:val="005F7BFB"/>
    <w:rsid w:val="00624972"/>
    <w:rsid w:val="006666D8"/>
    <w:rsid w:val="007D285E"/>
    <w:rsid w:val="00B758C9"/>
    <w:rsid w:val="00C901A1"/>
    <w:rsid w:val="00D9196E"/>
    <w:rsid w:val="00D9260C"/>
    <w:rsid w:val="00E63A7D"/>
    <w:rsid w:val="00F4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A1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9"/>
    <w:qFormat/>
    <w:rsid w:val="00C901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C901A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C9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6</cp:revision>
  <dcterms:created xsi:type="dcterms:W3CDTF">2012-11-26T18:41:00Z</dcterms:created>
  <dcterms:modified xsi:type="dcterms:W3CDTF">2013-06-18T10:19:00Z</dcterms:modified>
</cp:coreProperties>
</file>